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0E" w:rsidRDefault="00CA7733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B0F0"/>
          <w:lang w:eastAsia="nl-BE"/>
        </w:rPr>
      </w:pPr>
      <w:r w:rsidRPr="00AA141A">
        <w:rPr>
          <w:noProof/>
          <w:lang w:eastAsia="nl-BE"/>
        </w:rPr>
        <w:drawing>
          <wp:inline distT="0" distB="0" distL="0" distR="0" wp14:anchorId="397BB84A" wp14:editId="5A59BE15">
            <wp:extent cx="996950" cy="596900"/>
            <wp:effectExtent l="0" t="0" r="0" b="0"/>
            <wp:docPr id="1" name="Afbeelding 1" descr="C:\Users\estragier\AppData\Local\Microsoft\Windows\INetCache\Content.Outlook\86Q4YPL0\linx+_logo_2016_rood+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agier\AppData\Local\Microsoft\Windows\INetCache\Content.Outlook\86Q4YPL0\linx+_logo_2016_rood+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550"/>
        <w:gridCol w:w="7232"/>
      </w:tblGrid>
      <w:tr w:rsidR="00785A38" w:rsidRPr="006B7828" w:rsidTr="00163F3E">
        <w:tc>
          <w:tcPr>
            <w:tcW w:w="9782" w:type="dxa"/>
            <w:gridSpan w:val="2"/>
            <w:shd w:val="clear" w:color="auto" w:fill="DEEAF6" w:themeFill="accent1" w:themeFillTint="33"/>
          </w:tcPr>
          <w:p w:rsid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85A38" w:rsidRP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 xml:space="preserve">GDPR- register: </w:t>
            </w:r>
            <w:r w:rsidR="00921EB2">
              <w:rPr>
                <w:b/>
                <w:color w:val="FF0000"/>
                <w:sz w:val="24"/>
                <w:szCs w:val="24"/>
              </w:rPr>
              <w:t>a</w:t>
            </w:r>
            <w:r w:rsidRPr="00785A38">
              <w:rPr>
                <w:b/>
                <w:color w:val="FF0000"/>
                <w:sz w:val="24"/>
                <w:szCs w:val="24"/>
              </w:rPr>
              <w:t>ctiviteiten organiseren</w:t>
            </w:r>
          </w:p>
          <w:p w:rsidR="00785A38" w:rsidRDefault="00785A38" w:rsidP="00785A3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>Linx+ afdeling  …………………………………….</w:t>
            </w:r>
          </w:p>
          <w:p w:rsidR="00785A38" w:rsidRPr="00785A38" w:rsidRDefault="00785A38" w:rsidP="00785A38">
            <w:pPr>
              <w:jc w:val="both"/>
              <w:rPr>
                <w:b/>
                <w:color w:val="00B0F0"/>
                <w:sz w:val="28"/>
                <w:szCs w:val="28"/>
              </w:rPr>
            </w:pP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Welke bestanden hou je bij en waartoe</w:t>
            </w:r>
            <w:r w:rsidR="00921EB2">
              <w:rPr>
                <w:color w:val="000000" w:themeColor="text1"/>
              </w:rPr>
              <w:t xml:space="preserve"> dienen ze</w:t>
            </w:r>
            <w:r w:rsidRPr="00785A38">
              <w:rPr>
                <w:color w:val="000000" w:themeColor="text1"/>
              </w:rPr>
              <w:t>?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Adressenbestand deelnemers en/of deelnemerslijsten: </w:t>
            </w:r>
            <w:r w:rsid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raktische organisatie van activiteiten en verkoop boeken</w:t>
            </w:r>
          </w:p>
          <w:p w:rsidR="00785A38" w:rsidRPr="0041528A" w:rsidRDefault="0041528A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Adressenbestand abonnees: v</w:t>
            </w:r>
            <w:r w:rsidR="00785A38"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erstu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ren publicaties voor informatie, </w:t>
            </w:r>
            <w:r w:rsidR="00785A38"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agenda activiteiten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uitnodigingen van activiteiten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Betalingsgegevens: </w:t>
            </w:r>
            <w:r w:rsid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oekhouding en betalingsbewijs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Beeldmateriaal: </w:t>
            </w:r>
            <w:r w:rsid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oor publicaties 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Wat is de rechtsgrond?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Gerechtvaardigd belang van de Linx+ afdeling om activiteiten goed te kunnen organiseren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Wettelijke basis is het decreet  Sociaal Cultureel Werk (afdeling heeft aansluitingsovereenkomst met Linx+)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Toestemming van betrokkene voor het versturen van nieuwsbrief/krantje/uitnodiging en gebruik beeldmateriaal (via toestemmingsformulieren)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Welke gegevens hou je bij?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Naam en voornaam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Geboortedatum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Contactgegevens (telefoon, gsm, mailadres)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Beeldmateriaal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Financiële gegevens (bankrekeningnummer, rekeninguittreksel)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Waar hou je de gegevens bij?</w:t>
            </w:r>
          </w:p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Digitaal: op de PC of computer van onze afdeling/van onze bestuurder(s) in de map GDPR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Papier: in map GDPR van onze afdeling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Elke vrijwilliger die verantwoordelijk is voor de activiteit of de communicatie houdt tijdelijk deelnemerslijsten bij en daarna worden deze bewaard in de GDPR-map van onze afdeling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Hoe lang bewaar je de gegevens?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Gegevens van deelnemers: tot 1 jaar na activiteit (zo kan men binnen het jaar gemakkelijk nog eens inschrijven)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Gegevens van abonnees: tot uitschrijving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Financiële documenten: max 10 jaar 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Beeldmateriaal: tot einde toestemming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Hoe zijn de gegevens beveiligd?</w:t>
            </w:r>
          </w:p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Niet om het even wie mag aan de gegevens op de computer 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Persoonsgegevens worden in 1 GDPR-map bewaard in een afgesloten kast in ons lokaal/bij onze bestuurder(s)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Antivirussoftware + paswoordbeveiliging van computer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785A38" w:rsidRPr="00785A38" w:rsidTr="00163F3E">
        <w:tc>
          <w:tcPr>
            <w:tcW w:w="3161" w:type="dxa"/>
          </w:tcPr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Aan wie worden de gegevens doorgegeven?</w:t>
            </w:r>
          </w:p>
          <w:p w:rsidR="00785A38" w:rsidRPr="00785A38" w:rsidRDefault="00785A38" w:rsidP="00163F3E">
            <w:pPr>
              <w:rPr>
                <w:color w:val="000000" w:themeColor="text1"/>
              </w:rPr>
            </w:pPr>
            <w:r w:rsidRPr="00785A38">
              <w:rPr>
                <w:color w:val="000000" w:themeColor="text1"/>
              </w:rPr>
              <w:t>(schrappen wat niet van toepassing is)</w:t>
            </w:r>
          </w:p>
        </w:tc>
        <w:tc>
          <w:tcPr>
            <w:tcW w:w="6621" w:type="dxa"/>
          </w:tcPr>
          <w:p w:rsid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Administratieve verwerking door gewestelijke Linx+ medewerkers als derden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als derden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Drukkerij (verwerkersovereenkomst)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Mailchimp</w:t>
            </w:r>
            <w:proofErr w:type="spellEnd"/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nieuwsbrieven (verwerkersovereenkomst)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Webhostingbedrijf (verwerkersovereenkomst)</w:t>
            </w:r>
          </w:p>
          <w:p w:rsidR="00785A38" w:rsidRPr="0041528A" w:rsidRDefault="00785A38" w:rsidP="0041528A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2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:rsidR="00785A38" w:rsidRPr="00785A38" w:rsidRDefault="00785A38" w:rsidP="00785A38">
      <w:pPr>
        <w:rPr>
          <w:color w:val="000000" w:themeColor="text1"/>
        </w:rPr>
      </w:pPr>
    </w:p>
    <w:p w:rsidR="008C589C" w:rsidRPr="00785A38" w:rsidRDefault="008C589C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nl-BE"/>
        </w:rPr>
      </w:pPr>
    </w:p>
    <w:sectPr w:rsidR="008C589C" w:rsidRPr="00785A38" w:rsidSect="00CA773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3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D0" w:rsidRDefault="005A46D5">
      <w:pPr>
        <w:spacing w:line="240" w:lineRule="auto"/>
      </w:pPr>
      <w:r>
        <w:separator/>
      </w:r>
    </w:p>
  </w:endnote>
  <w:endnote w:type="continuationSeparator" w:id="0">
    <w:p w:rsidR="00EC3DD0" w:rsidRDefault="005A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6349E8" w:rsidRDefault="00CA7733"/>
  <w:p w:rsidR="006349E8" w:rsidRDefault="00CA77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 w:rsidP="00DC2BDD">
    <w:pPr>
      <w:pStyle w:val="Paginanr"/>
    </w:pP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CA7733"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</w:p>
  <w:p w:rsidR="006349E8" w:rsidRDefault="00CA7733" w:rsidP="00DC2BDD">
    <w:pPr>
      <w:pStyle w:val="Staart"/>
    </w:pPr>
  </w:p>
  <w:p w:rsidR="006349E8" w:rsidRPr="007C4474" w:rsidRDefault="00394104" w:rsidP="00DC2BDD">
    <w:pPr>
      <w:pStyle w:val="Staart"/>
    </w:pPr>
    <w:r>
      <w:t>GDPR – afspraken met afdelingen – 26 februari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B2" w:rsidRDefault="00921EB2" w:rsidP="00921EB2">
    <w:pPr>
      <w:pStyle w:val="Voettekst"/>
    </w:pPr>
    <w:r>
      <w:t xml:space="preserve">Opgemaakt door de Linx+ afdeling op </w:t>
    </w:r>
    <w:sdt>
      <w:sdtPr>
        <w:id w:val="1897623777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921EB2" w:rsidRDefault="00921EB2" w:rsidP="00921EB2">
    <w:pPr>
      <w:pStyle w:val="Voettekst"/>
    </w:pPr>
    <w:r>
      <w:t xml:space="preserve">Herziening van dit document op </w:t>
    </w:r>
    <w:sdt>
      <w:sdtPr>
        <w:id w:val="-1696539130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6349E8" w:rsidRDefault="00CA7733" w:rsidP="00DC2BDD">
    <w:pPr>
      <w:pStyle w:val="Paginanr"/>
    </w:pPr>
  </w:p>
  <w:p w:rsidR="003A30EC" w:rsidRPr="002919EE" w:rsidRDefault="00CA7733" w:rsidP="003A30EC">
    <w:pPr>
      <w:pStyle w:val="Staart2"/>
      <w:rPr>
        <w:i/>
        <w:iCs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D0" w:rsidRDefault="005A46D5">
      <w:pPr>
        <w:spacing w:line="240" w:lineRule="auto"/>
      </w:pPr>
      <w:r>
        <w:separator/>
      </w:r>
    </w:p>
  </w:footnote>
  <w:footnote w:type="continuationSeparator" w:id="0">
    <w:p w:rsidR="00EC3DD0" w:rsidRDefault="005A4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48B"/>
    <w:multiLevelType w:val="hybridMultilevel"/>
    <w:tmpl w:val="B002CF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2B61"/>
    <w:multiLevelType w:val="hybridMultilevel"/>
    <w:tmpl w:val="B32C1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639"/>
    <w:multiLevelType w:val="hybridMultilevel"/>
    <w:tmpl w:val="6FD4B9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4D2D"/>
    <w:multiLevelType w:val="hybridMultilevel"/>
    <w:tmpl w:val="F15C06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398B"/>
    <w:multiLevelType w:val="hybridMultilevel"/>
    <w:tmpl w:val="B50AD582"/>
    <w:lvl w:ilvl="0" w:tplc="A502A69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64A1"/>
    <w:multiLevelType w:val="hybridMultilevel"/>
    <w:tmpl w:val="6006442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41677"/>
    <w:multiLevelType w:val="hybridMultilevel"/>
    <w:tmpl w:val="ED545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3757"/>
    <w:multiLevelType w:val="hybridMultilevel"/>
    <w:tmpl w:val="69766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A2469"/>
    <w:multiLevelType w:val="hybridMultilevel"/>
    <w:tmpl w:val="8458972C"/>
    <w:lvl w:ilvl="0" w:tplc="C54C9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6018"/>
    <w:multiLevelType w:val="hybridMultilevel"/>
    <w:tmpl w:val="6C962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1B9"/>
    <w:multiLevelType w:val="hybridMultilevel"/>
    <w:tmpl w:val="A1AA75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B"/>
    <w:rsid w:val="00072446"/>
    <w:rsid w:val="00072C3C"/>
    <w:rsid w:val="0009065C"/>
    <w:rsid w:val="000C52B1"/>
    <w:rsid w:val="001104BA"/>
    <w:rsid w:val="002255BB"/>
    <w:rsid w:val="0029385E"/>
    <w:rsid w:val="0029650E"/>
    <w:rsid w:val="002C7B78"/>
    <w:rsid w:val="002F7023"/>
    <w:rsid w:val="00352248"/>
    <w:rsid w:val="00394104"/>
    <w:rsid w:val="003979EA"/>
    <w:rsid w:val="003B3FC7"/>
    <w:rsid w:val="003C1171"/>
    <w:rsid w:val="003F077A"/>
    <w:rsid w:val="0041528A"/>
    <w:rsid w:val="00416AE0"/>
    <w:rsid w:val="00425E5F"/>
    <w:rsid w:val="00432C9B"/>
    <w:rsid w:val="00472A3D"/>
    <w:rsid w:val="0050729A"/>
    <w:rsid w:val="00545F75"/>
    <w:rsid w:val="00571712"/>
    <w:rsid w:val="005A46D5"/>
    <w:rsid w:val="005B79D8"/>
    <w:rsid w:val="005D10BF"/>
    <w:rsid w:val="005F439C"/>
    <w:rsid w:val="006260B4"/>
    <w:rsid w:val="006A7F14"/>
    <w:rsid w:val="00743825"/>
    <w:rsid w:val="00785A38"/>
    <w:rsid w:val="007A3F3C"/>
    <w:rsid w:val="007E2256"/>
    <w:rsid w:val="008413EA"/>
    <w:rsid w:val="008B1E6B"/>
    <w:rsid w:val="008B3D7C"/>
    <w:rsid w:val="008C589C"/>
    <w:rsid w:val="008D674F"/>
    <w:rsid w:val="00921EB2"/>
    <w:rsid w:val="0092613E"/>
    <w:rsid w:val="00951C45"/>
    <w:rsid w:val="00955AE7"/>
    <w:rsid w:val="00997425"/>
    <w:rsid w:val="00997A81"/>
    <w:rsid w:val="009A2650"/>
    <w:rsid w:val="00A21915"/>
    <w:rsid w:val="00A4526D"/>
    <w:rsid w:val="00A560C2"/>
    <w:rsid w:val="00A711F0"/>
    <w:rsid w:val="00A737F9"/>
    <w:rsid w:val="00AE01B1"/>
    <w:rsid w:val="00B245B3"/>
    <w:rsid w:val="00B263E9"/>
    <w:rsid w:val="00B4040B"/>
    <w:rsid w:val="00BD7036"/>
    <w:rsid w:val="00CA7733"/>
    <w:rsid w:val="00CE0C70"/>
    <w:rsid w:val="00D06254"/>
    <w:rsid w:val="00D23BA8"/>
    <w:rsid w:val="00D60BB5"/>
    <w:rsid w:val="00DA1AC9"/>
    <w:rsid w:val="00DE0A5D"/>
    <w:rsid w:val="00E15335"/>
    <w:rsid w:val="00E3621C"/>
    <w:rsid w:val="00E87784"/>
    <w:rsid w:val="00EB4649"/>
    <w:rsid w:val="00EC3DD0"/>
    <w:rsid w:val="00F133B4"/>
    <w:rsid w:val="00F414CA"/>
    <w:rsid w:val="00FA0925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39226C"/>
  <w15:chartTrackingRefBased/>
  <w15:docId w15:val="{BCA526D3-7AB7-4BEE-B014-9603F2E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104"/>
    <w:pPr>
      <w:tabs>
        <w:tab w:val="left" w:pos="4366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C5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94104"/>
  </w:style>
  <w:style w:type="character" w:customStyle="1" w:styleId="KoptekstChar">
    <w:name w:val="Koptekst Char"/>
    <w:basedOn w:val="Standaardalinea-lettertype"/>
    <w:link w:val="Koptekst"/>
    <w:rsid w:val="00394104"/>
    <w:rPr>
      <w:rFonts w:ascii="Arial" w:eastAsia="Times New Roman" w:hAnsi="Arial" w:cs="Times New Roman"/>
      <w:sz w:val="20"/>
      <w:szCs w:val="20"/>
    </w:rPr>
  </w:style>
  <w:style w:type="paragraph" w:customStyle="1" w:styleId="Broodtekst">
    <w:name w:val="Broodtekst"/>
    <w:basedOn w:val="Standaard"/>
    <w:rsid w:val="00394104"/>
    <w:rPr>
      <w:sz w:val="22"/>
    </w:rPr>
  </w:style>
  <w:style w:type="paragraph" w:customStyle="1" w:styleId="Staart">
    <w:name w:val="Staart"/>
    <w:basedOn w:val="Standaard"/>
    <w:rsid w:val="00394104"/>
    <w:pPr>
      <w:spacing w:line="240" w:lineRule="exact"/>
      <w:ind w:left="-964" w:right="-227"/>
      <w:jc w:val="center"/>
    </w:pPr>
    <w:rPr>
      <w:color w:val="E32219"/>
      <w:sz w:val="16"/>
    </w:rPr>
  </w:style>
  <w:style w:type="character" w:styleId="Hyperlink">
    <w:name w:val="Hyperlink"/>
    <w:rsid w:val="00394104"/>
    <w:rPr>
      <w:color w:val="0000FF"/>
      <w:u w:val="single"/>
    </w:rPr>
  </w:style>
  <w:style w:type="character" w:styleId="Paginanummer">
    <w:name w:val="page number"/>
    <w:basedOn w:val="Standaardalinea-lettertype"/>
    <w:rsid w:val="00394104"/>
  </w:style>
  <w:style w:type="paragraph" w:customStyle="1" w:styleId="Paginanr">
    <w:name w:val="Paginanr"/>
    <w:basedOn w:val="Broodtekst"/>
    <w:rsid w:val="00394104"/>
    <w:pPr>
      <w:spacing w:line="240" w:lineRule="exact"/>
      <w:ind w:right="-454"/>
      <w:jc w:val="right"/>
    </w:pPr>
    <w:rPr>
      <w:sz w:val="18"/>
    </w:rPr>
  </w:style>
  <w:style w:type="paragraph" w:customStyle="1" w:styleId="Staart2">
    <w:name w:val="Staart 2"/>
    <w:basedOn w:val="Staart"/>
    <w:autoRedefine/>
    <w:rsid w:val="00394104"/>
    <w:pPr>
      <w:spacing w:line="200" w:lineRule="exact"/>
      <w:ind w:left="-851" w:right="-113"/>
    </w:pPr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8D674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C5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2B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38"/>
    <w:pPr>
      <w:widowControl w:val="0"/>
      <w:tabs>
        <w:tab w:val="clear" w:pos="4366"/>
      </w:tabs>
      <w:suppressAutoHyphens/>
      <w:autoSpaceDN w:val="0"/>
      <w:spacing w:line="240" w:lineRule="auto"/>
      <w:ind w:left="720"/>
      <w:contextualSpacing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78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21EB2"/>
    <w:pPr>
      <w:widowControl w:val="0"/>
      <w:tabs>
        <w:tab w:val="clear" w:pos="4366"/>
        <w:tab w:val="center" w:pos="4536"/>
        <w:tab w:val="right" w:pos="9072"/>
      </w:tabs>
      <w:suppressAutoHyphens/>
      <w:autoSpaceDN w:val="0"/>
      <w:spacing w:line="240" w:lineRule="auto"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1EB2"/>
    <w:rPr>
      <w:rFonts w:eastAsia="Arial Unicode MS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F9F67598B49AB9501D8E78100E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DA308-CC96-4531-892C-D06C76D87749}"/>
      </w:docPartPr>
      <w:docPartBody>
        <w:p w:rsidR="0089405A" w:rsidRDefault="00593CB1" w:rsidP="00593CB1">
          <w:pPr>
            <w:pStyle w:val="FBAF9F67598B49AB9501D8E78100E107"/>
          </w:pPr>
          <w:r w:rsidRPr="002D0F2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1"/>
    <w:rsid w:val="00593CB1"/>
    <w:rsid w:val="008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3CB1"/>
    <w:rPr>
      <w:color w:val="808080"/>
    </w:rPr>
  </w:style>
  <w:style w:type="paragraph" w:customStyle="1" w:styleId="FBAF9F67598B49AB9501D8E78100E107">
    <w:name w:val="FBAF9F67598B49AB9501D8E78100E107"/>
    <w:rsid w:val="00593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9B54-3EBB-4492-84D2-09DA16C0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STRAGIER Evelien</dc:creator>
  <cp:keywords/>
  <dc:description/>
  <cp:lastModifiedBy>DELOOF Dorien</cp:lastModifiedBy>
  <cp:revision>2</cp:revision>
  <cp:lastPrinted>2018-05-07T13:21:00Z</cp:lastPrinted>
  <dcterms:created xsi:type="dcterms:W3CDTF">2020-09-07T05:28:00Z</dcterms:created>
  <dcterms:modified xsi:type="dcterms:W3CDTF">2020-09-07T05:28:00Z</dcterms:modified>
</cp:coreProperties>
</file>